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9BF04" w14:textId="77777777" w:rsidR="00B83290" w:rsidRPr="00E1496B" w:rsidRDefault="00B83290" w:rsidP="00B83290">
      <w:pPr>
        <w:pStyle w:val="Titlu1"/>
        <w:spacing w:before="120" w:after="120" w:line="240" w:lineRule="auto"/>
        <w:jc w:val="both"/>
        <w:rPr>
          <w:rFonts w:ascii="Trebuchet MS" w:hAnsi="Trebuchet MS"/>
          <w:b/>
          <w:color w:val="auto"/>
          <w:sz w:val="22"/>
          <w:szCs w:val="22"/>
        </w:rPr>
      </w:pPr>
      <w:bookmarkStart w:id="0" w:name="_Toc445828310"/>
      <w:r w:rsidRPr="00E1496B">
        <w:rPr>
          <w:rFonts w:ascii="Trebuchet MS" w:hAnsi="Trebuchet MS"/>
          <w:b/>
          <w:color w:val="auto"/>
          <w:sz w:val="22"/>
          <w:szCs w:val="22"/>
        </w:rPr>
        <w:t xml:space="preserve">Anexa </w:t>
      </w:r>
      <w:r w:rsidR="00531C31" w:rsidRPr="00E1496B">
        <w:rPr>
          <w:rFonts w:ascii="Trebuchet MS" w:hAnsi="Trebuchet MS"/>
          <w:b/>
          <w:color w:val="auto"/>
          <w:sz w:val="22"/>
          <w:szCs w:val="22"/>
        </w:rPr>
        <w:t>4</w:t>
      </w:r>
      <w:r w:rsidRPr="00E1496B">
        <w:rPr>
          <w:rFonts w:ascii="Trebuchet MS" w:hAnsi="Trebuchet MS"/>
          <w:b/>
          <w:color w:val="auto"/>
          <w:sz w:val="22"/>
          <w:szCs w:val="22"/>
        </w:rPr>
        <w:t xml:space="preserve">:  </w:t>
      </w:r>
      <w:bookmarkEnd w:id="0"/>
      <w:r w:rsidR="00E634F7" w:rsidRPr="00E1496B">
        <w:rPr>
          <w:rFonts w:ascii="Trebuchet MS" w:hAnsi="Trebuchet MS"/>
          <w:b/>
          <w:color w:val="auto"/>
          <w:sz w:val="22"/>
          <w:szCs w:val="22"/>
        </w:rPr>
        <w:t>Cadrul</w:t>
      </w:r>
      <w:r w:rsidR="00FA0F3A" w:rsidRPr="00E1496B">
        <w:rPr>
          <w:rFonts w:ascii="Trebuchet MS" w:hAnsi="Trebuchet MS"/>
          <w:b/>
          <w:color w:val="auto"/>
          <w:sz w:val="22"/>
          <w:szCs w:val="22"/>
        </w:rPr>
        <w:t xml:space="preserve"> strategic și cadrul</w:t>
      </w:r>
      <w:r w:rsidR="00E634F7" w:rsidRPr="00E1496B">
        <w:rPr>
          <w:rFonts w:ascii="Trebuchet MS" w:hAnsi="Trebuchet MS"/>
          <w:b/>
          <w:color w:val="auto"/>
          <w:sz w:val="22"/>
          <w:szCs w:val="22"/>
        </w:rPr>
        <w:t xml:space="preserve"> legal aplicabil</w:t>
      </w:r>
    </w:p>
    <w:p w14:paraId="6B23D0A5" w14:textId="77777777" w:rsidR="001C23A5" w:rsidRDefault="001C23A5" w:rsidP="001C23A5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</w:rPr>
      </w:pPr>
      <w:bookmarkStart w:id="1" w:name="_Toc447534442"/>
    </w:p>
    <w:p w14:paraId="77E0F8F2" w14:textId="77777777" w:rsidR="001C23A5" w:rsidRPr="00E1496B" w:rsidRDefault="001C23A5" w:rsidP="001C23A5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eastAsia="SimSun" w:hAnsi="Trebuchet MS" w:cs="Times New Roman"/>
          <w:b/>
        </w:rPr>
      </w:pPr>
      <w:r w:rsidRPr="00E1496B">
        <w:rPr>
          <w:rFonts w:ascii="Trebuchet MS" w:hAnsi="Trebuchet MS"/>
          <w:b/>
        </w:rPr>
        <w:t>Cadrul strategic relevant</w:t>
      </w:r>
    </w:p>
    <w:p w14:paraId="0CBB560D" w14:textId="77777777" w:rsidR="001C23A5" w:rsidRPr="00E1496B" w:rsidRDefault="001C23A5" w:rsidP="001C23A5">
      <w:pPr>
        <w:spacing w:before="120" w:after="120" w:line="240" w:lineRule="auto"/>
        <w:jc w:val="both"/>
        <w:rPr>
          <w:rFonts w:ascii="Trebuchet MS" w:eastAsia="Calibri" w:hAnsi="Trebuchet MS" w:cs="Times New Roman"/>
        </w:rPr>
      </w:pPr>
      <w:r w:rsidRPr="00E1496B">
        <w:rPr>
          <w:rFonts w:ascii="Trebuchet MS" w:eastAsia="Calibri" w:hAnsi="Trebuchet MS" w:cs="Times New Roman"/>
        </w:rPr>
        <w:t>Cererea de propuneri de proiecte este lansată în baza prevederilor Regulamentului (UE) nr. 1303/2013 de stabilire a unor dispoziții comune și ale Regulamentului (UE) nr.1304/2013 privind FSE, precum și în acord cu documentele programatice aplicabile și strategiile asumate la nivel național:</w:t>
      </w:r>
    </w:p>
    <w:p w14:paraId="09E0E733" w14:textId="77777777" w:rsidR="001C23A5" w:rsidRPr="00E1496B" w:rsidRDefault="001C23A5" w:rsidP="001C23A5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</w:rPr>
      </w:pPr>
      <w:r w:rsidRPr="00E1496B">
        <w:rPr>
          <w:rFonts w:ascii="Trebuchet MS" w:eastAsia="Calibri" w:hAnsi="Trebuchet MS" w:cs="Times New Roman"/>
          <w:b/>
        </w:rPr>
        <w:t>Acordul de Parteneriat (AP) 2014-2020</w:t>
      </w:r>
    </w:p>
    <w:p w14:paraId="6F391F32" w14:textId="77777777" w:rsidR="00A93E5A" w:rsidRDefault="00986FCA" w:rsidP="00695AB9">
      <w:pPr>
        <w:spacing w:before="120" w:after="120" w:line="240" w:lineRule="auto"/>
        <w:jc w:val="both"/>
        <w:rPr>
          <w:rFonts w:ascii="Trebuchet MS" w:eastAsia="Calibri" w:hAnsi="Trebuchet MS" w:cs="Times New Roman"/>
        </w:rPr>
      </w:pPr>
      <w:hyperlink r:id="rId8" w:history="1">
        <w:r w:rsidR="001C23A5" w:rsidRPr="00E1496B">
          <w:rPr>
            <w:rFonts w:ascii="Trebuchet MS" w:eastAsia="Calibri" w:hAnsi="Trebuchet MS" w:cs="Times New Roman"/>
          </w:rPr>
          <w:t>http://www.fonduri-ue.ro/res/filepicker_users/cd25a597fd-62/2014-2020/acord-parteneriat/Acord_de_Parteneriat_2014-2020_RO_2014RO16M8PA001_1_2_ro.pdf</w:t>
        </w:r>
      </w:hyperlink>
    </w:p>
    <w:p w14:paraId="75CB34FF" w14:textId="77777777" w:rsidR="001C23A5" w:rsidRPr="00E1496B" w:rsidRDefault="001C23A5" w:rsidP="001C23A5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</w:rPr>
      </w:pPr>
      <w:r w:rsidRPr="00E1496B">
        <w:rPr>
          <w:rFonts w:ascii="Trebuchet MS" w:eastAsia="Calibri" w:hAnsi="Trebuchet MS" w:cs="Times New Roman"/>
          <w:b/>
        </w:rPr>
        <w:t>Strategia Națională privind Incluziunea Socială și Reducerea Sărăciei pentru perioada 2015-2020</w:t>
      </w:r>
    </w:p>
    <w:p w14:paraId="0FBD1C7E" w14:textId="77777777" w:rsidR="001C23A5" w:rsidRPr="00E1496B" w:rsidRDefault="001C23A5" w:rsidP="001C23A5">
      <w:pPr>
        <w:widowControl w:val="0"/>
        <w:spacing w:before="120" w:after="120" w:line="240" w:lineRule="auto"/>
        <w:ind w:right="95"/>
        <w:jc w:val="both"/>
        <w:rPr>
          <w:rFonts w:ascii="Trebuchet MS" w:eastAsia="Calibri" w:hAnsi="Trebuchet MS" w:cs="Times New Roman"/>
        </w:rPr>
      </w:pPr>
      <w:r w:rsidRPr="00E1496B">
        <w:rPr>
          <w:rFonts w:ascii="Trebuchet MS" w:eastAsia="Calibri" w:hAnsi="Trebuchet MS" w:cs="Times New Roman"/>
        </w:rPr>
        <w:t>http://www.mmuncii.ro/j33/images/Documente/Familie/2016/StrategyVol1RO_web.pdf</w:t>
      </w:r>
    </w:p>
    <w:p w14:paraId="06F04D4D" w14:textId="31A301A6" w:rsidR="001C23A5" w:rsidRDefault="0064658C" w:rsidP="001C23A5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</w:rPr>
      </w:pPr>
      <w:r>
        <w:rPr>
          <w:rFonts w:ascii="Trebuchet MS" w:hAnsi="Trebuchet MS"/>
          <w:b/>
        </w:rPr>
        <w:tab/>
      </w:r>
      <w:r w:rsidRPr="0064658C">
        <w:rPr>
          <w:rFonts w:ascii="Trebuchet MS" w:hAnsi="Trebuchet MS"/>
          <w:b/>
        </w:rPr>
        <w:t>Strategia Naţională de Sănătate 2014</w:t>
      </w:r>
      <w:r>
        <w:rPr>
          <w:rFonts w:ascii="Trebuchet MS" w:hAnsi="Trebuchet MS"/>
          <w:b/>
        </w:rPr>
        <w:t>—</w:t>
      </w:r>
      <w:r w:rsidRPr="0064658C">
        <w:rPr>
          <w:rFonts w:ascii="Trebuchet MS" w:hAnsi="Trebuchet MS"/>
          <w:b/>
        </w:rPr>
        <w:t>2020</w:t>
      </w:r>
    </w:p>
    <w:p w14:paraId="55831AE4" w14:textId="02F1326E" w:rsidR="0064658C" w:rsidRDefault="00986FCA" w:rsidP="001C23A5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</w:rPr>
      </w:pPr>
      <w:hyperlink r:id="rId9" w:history="1">
        <w:r w:rsidR="0064658C" w:rsidRPr="00B47A64">
          <w:rPr>
            <w:rStyle w:val="Hyperlink"/>
            <w:rFonts w:ascii="Trebuchet MS" w:hAnsi="Trebuchet MS"/>
            <w:b/>
          </w:rPr>
          <w:t>http://www.ms.ro/strategia-nationala-de-sanatate-2014-2020/</w:t>
        </w:r>
      </w:hyperlink>
    </w:p>
    <w:p w14:paraId="72356927" w14:textId="77777777" w:rsidR="0064658C" w:rsidRDefault="0064658C" w:rsidP="001C23A5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</w:rPr>
      </w:pPr>
    </w:p>
    <w:p w14:paraId="50D7C1C6" w14:textId="77777777" w:rsidR="001C23A5" w:rsidRPr="001C23A5" w:rsidRDefault="001C23A5" w:rsidP="001C23A5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lang w:eastAsia="ar-SA"/>
        </w:rPr>
      </w:pPr>
      <w:r w:rsidRPr="001C23A5">
        <w:rPr>
          <w:rFonts w:ascii="Trebuchet MS" w:hAnsi="Trebuchet MS"/>
          <w:b/>
        </w:rPr>
        <w:t>Cadrul legal aplicabil</w:t>
      </w:r>
    </w:p>
    <w:p w14:paraId="6393886A" w14:textId="129C8FC2" w:rsidR="005E41E4" w:rsidRPr="00E1496B" w:rsidRDefault="005E41E4" w:rsidP="005E41E4">
      <w:pPr>
        <w:numPr>
          <w:ilvl w:val="0"/>
          <w:numId w:val="2"/>
        </w:numPr>
        <w:jc w:val="both"/>
        <w:rPr>
          <w:rFonts w:ascii="Trebuchet MS" w:hAnsi="Trebuchet MS" w:cs="Arial"/>
          <w:b/>
        </w:rPr>
      </w:pPr>
      <w:r w:rsidRPr="00E1496B">
        <w:rPr>
          <w:rFonts w:ascii="Trebuchet MS" w:hAnsi="Trebuchet MS" w:cs="Arial"/>
          <w:b/>
        </w:rPr>
        <w:t>Legea asistenței sociale nr. 292/2011</w:t>
      </w:r>
      <w:r w:rsidR="00E1496B">
        <w:rPr>
          <w:rFonts w:ascii="Trebuchet MS" w:hAnsi="Trebuchet MS" w:cs="Arial"/>
          <w:b/>
        </w:rPr>
        <w:t xml:space="preserve"> </w:t>
      </w:r>
      <w:r w:rsidR="00E1496B" w:rsidRPr="00E1496B">
        <w:rPr>
          <w:rFonts w:ascii="Trebuchet MS" w:hAnsi="Trebuchet MS" w:cs="Arial"/>
        </w:rPr>
        <w:t>cu modificarile si completarile ulterioare</w:t>
      </w:r>
    </w:p>
    <w:p w14:paraId="4D81BB8B" w14:textId="656AF975" w:rsidR="005E41E4" w:rsidRDefault="005E41E4" w:rsidP="005E41E4">
      <w:pPr>
        <w:numPr>
          <w:ilvl w:val="0"/>
          <w:numId w:val="2"/>
        </w:numPr>
        <w:ind w:left="360" w:firstLine="0"/>
        <w:jc w:val="both"/>
        <w:rPr>
          <w:rFonts w:ascii="Trebuchet MS" w:hAnsi="Trebuchet MS" w:cs="Arial"/>
        </w:rPr>
      </w:pPr>
      <w:r w:rsidRPr="00E1496B">
        <w:rPr>
          <w:rFonts w:ascii="Trebuchet MS" w:hAnsi="Trebuchet MS" w:cs="Arial"/>
          <w:b/>
        </w:rPr>
        <w:t xml:space="preserve">LEGEA Nr. 197 din  1 noiembrie 2012 </w:t>
      </w:r>
      <w:r w:rsidRPr="00E1496B">
        <w:rPr>
          <w:rFonts w:ascii="Trebuchet MS" w:hAnsi="Trebuchet MS" w:cs="Arial"/>
        </w:rPr>
        <w:t>privind asigurarea calităţii în domeniul serviciilor sociale</w:t>
      </w:r>
      <w:r w:rsidR="001C23A5">
        <w:rPr>
          <w:rFonts w:ascii="Trebuchet MS" w:hAnsi="Trebuchet MS" w:cs="Arial"/>
        </w:rPr>
        <w:t xml:space="preserve">, </w:t>
      </w:r>
      <w:r w:rsidR="001C23A5" w:rsidRPr="00E1496B">
        <w:rPr>
          <w:rFonts w:ascii="Trebuchet MS" w:hAnsi="Trebuchet MS" w:cs="Arial"/>
        </w:rPr>
        <w:t>cu modific</w:t>
      </w:r>
      <w:r w:rsidR="001C23A5">
        <w:rPr>
          <w:rFonts w:ascii="Trebuchet MS" w:hAnsi="Trebuchet MS" w:cs="Arial"/>
        </w:rPr>
        <w:t>arile si completarile ulterioare</w:t>
      </w:r>
    </w:p>
    <w:p w14:paraId="6BF16B97" w14:textId="77777777" w:rsidR="00915872" w:rsidRPr="00E1496B" w:rsidRDefault="00915872" w:rsidP="00915872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hAnsi="Trebuchet MS"/>
        </w:rPr>
      </w:pPr>
      <w:r w:rsidRPr="00915872">
        <w:rPr>
          <w:rFonts w:ascii="Trebuchet MS" w:hAnsi="Trebuchet MS"/>
          <w:b/>
        </w:rPr>
        <w:t xml:space="preserve">HG nr. 118/2014 </w:t>
      </w:r>
      <w:r w:rsidRPr="00E1496B">
        <w:rPr>
          <w:rFonts w:ascii="Trebuchet MS" w:hAnsi="Trebuchet MS"/>
        </w:rPr>
        <w:t>pentru aprobarea normelor metodologice de aplicare a prevederilor Legii nr. 197/2012 privind asigurarea calității în domeniul serviciilor sociale;</w:t>
      </w:r>
    </w:p>
    <w:p w14:paraId="53F0EFEB" w14:textId="77777777" w:rsidR="001C23A5" w:rsidRDefault="001C23A5" w:rsidP="001C23A5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hAnsi="Trebuchet MS"/>
        </w:rPr>
      </w:pPr>
      <w:r w:rsidRPr="001C23A5">
        <w:rPr>
          <w:rFonts w:ascii="Trebuchet MS" w:hAnsi="Trebuchet MS"/>
          <w:b/>
        </w:rPr>
        <w:t>OG nr. 68/2003</w:t>
      </w:r>
      <w:r w:rsidRPr="00E1496B">
        <w:rPr>
          <w:rFonts w:ascii="Trebuchet MS" w:hAnsi="Trebuchet MS"/>
        </w:rPr>
        <w:t xml:space="preserve"> privind serviciile sociale, cu modificările și completările ulterioare;</w:t>
      </w:r>
    </w:p>
    <w:p w14:paraId="57BC9ACA" w14:textId="77777777" w:rsidR="00915872" w:rsidRDefault="00915872" w:rsidP="00915872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hAnsi="Trebuchet MS"/>
        </w:rPr>
      </w:pPr>
      <w:r w:rsidRPr="00915872">
        <w:rPr>
          <w:rFonts w:ascii="Trebuchet MS" w:hAnsi="Trebuchet MS"/>
          <w:b/>
        </w:rPr>
        <w:t>HG nr. 539/2005</w:t>
      </w:r>
      <w:r w:rsidRPr="00E1496B">
        <w:rPr>
          <w:rFonts w:ascii="Trebuchet MS" w:hAnsi="Trebuchet MS"/>
        </w:rPr>
        <w:t xml:space="preserve"> pentru aprobarea Nomenclatorului instituţiilor de asistenţă socială şi a structurii orientative de personal, a Regulamentului-cadru de organizare şi funcţionare a instituţiilor de asistenţă socială, precum şi a Normelor metodologice de aplicare a prevederilor Ordonanţei Guvernului nr. 68/2003 privind serviciile sociale, cu modificările și completările ulterioare;</w:t>
      </w:r>
    </w:p>
    <w:p w14:paraId="6AF190EA" w14:textId="69E09786" w:rsidR="005E41E4" w:rsidRPr="00E1496B" w:rsidRDefault="005E41E4" w:rsidP="005E41E4">
      <w:pPr>
        <w:numPr>
          <w:ilvl w:val="0"/>
          <w:numId w:val="2"/>
        </w:numPr>
        <w:jc w:val="both"/>
        <w:rPr>
          <w:rFonts w:ascii="Trebuchet MS" w:hAnsi="Trebuchet MS" w:cs="Arial"/>
        </w:rPr>
      </w:pPr>
      <w:r w:rsidRPr="00E1496B">
        <w:rPr>
          <w:rFonts w:ascii="Trebuchet MS" w:hAnsi="Trebuchet MS" w:cs="Arial"/>
          <w:b/>
        </w:rPr>
        <w:t>HG nr. 629/2009 pentru modificarea anexei nr. 7 la Hotararea Guvernului nr. 197/2006</w:t>
      </w:r>
      <w:r w:rsidRPr="00E1496B">
        <w:rPr>
          <w:rFonts w:ascii="Trebuchet MS" w:hAnsi="Trebuchet MS" w:cs="Arial"/>
        </w:rPr>
        <w:t xml:space="preserve"> privind aprobarea programelor de interes national in domeniul protectiei drepturilor persoanelor cu handicap, precum si in domeniul asistentei sociale a persoanelor varstnice, persoanelor fara adapost si persoanelor victime ale violentei in familie si a finantarii acestor programe</w:t>
      </w:r>
      <w:r w:rsidR="00695AB9">
        <w:rPr>
          <w:rFonts w:ascii="Trebuchet MS" w:hAnsi="Trebuchet MS" w:cs="Arial"/>
        </w:rPr>
        <w:t xml:space="preserve"> </w:t>
      </w:r>
    </w:p>
    <w:p w14:paraId="7A284F65" w14:textId="043CD0AC" w:rsidR="0064658C" w:rsidRDefault="0064658C" w:rsidP="00AD359E">
      <w:pPr>
        <w:numPr>
          <w:ilvl w:val="0"/>
          <w:numId w:val="2"/>
        </w:numPr>
        <w:jc w:val="both"/>
        <w:rPr>
          <w:rFonts w:ascii="Trebuchet MS" w:hAnsi="Trebuchet MS" w:cs="Arial"/>
        </w:rPr>
      </w:pPr>
      <w:r w:rsidRPr="0064658C">
        <w:rPr>
          <w:rFonts w:ascii="Trebuchet MS" w:hAnsi="Trebuchet MS" w:cs="Arial"/>
        </w:rPr>
        <w:t>Legea nr. 117/2008 privind aprobarea Ordonanţei de urgenţă a Guvernului nr. 109/2007 pentru modificarea şi completarea Legii nr. 200/2004 privind recunoaşterea diplomelor şi calificărilor profesionale pentru profesiile reglementate din România</w:t>
      </w:r>
    </w:p>
    <w:p w14:paraId="3E952F1B" w14:textId="18216C1E" w:rsidR="0024281D" w:rsidRDefault="00986FCA" w:rsidP="00C8585F">
      <w:pPr>
        <w:ind w:left="720"/>
        <w:jc w:val="both"/>
        <w:rPr>
          <w:rFonts w:ascii="Trebuchet MS" w:hAnsi="Trebuchet MS" w:cs="Arial"/>
        </w:rPr>
      </w:pPr>
      <w:hyperlink r:id="rId10" w:history="1">
        <w:r w:rsidR="0024281D" w:rsidRPr="00B47A64">
          <w:rPr>
            <w:rStyle w:val="Hyperlink"/>
            <w:rFonts w:ascii="Trebuchet MS" w:hAnsi="Trebuchet MS" w:cs="Arial"/>
          </w:rPr>
          <w:t>http://www.cnasr.ro/acte-normative</w:t>
        </w:r>
      </w:hyperlink>
    </w:p>
    <w:p w14:paraId="0E44FD1F" w14:textId="64F4667D" w:rsidR="00695AB9" w:rsidRDefault="003726D6" w:rsidP="00177D89">
      <w:pPr>
        <w:numPr>
          <w:ilvl w:val="0"/>
          <w:numId w:val="2"/>
        </w:numPr>
        <w:jc w:val="both"/>
        <w:rPr>
          <w:rFonts w:ascii="Trebuchet MS" w:hAnsi="Trebuchet MS" w:cs="Arial"/>
        </w:rPr>
      </w:pPr>
      <w:r w:rsidRPr="003726D6">
        <w:rPr>
          <w:rFonts w:ascii="Trebuchet MS" w:hAnsi="Trebuchet MS" w:cs="Arial"/>
        </w:rPr>
        <w:t>Legea nr.466 din 2004 privind statutul asistentului social</w:t>
      </w:r>
      <w:bookmarkEnd w:id="1"/>
    </w:p>
    <w:p w14:paraId="6E56D63A" w14:textId="553D82D4" w:rsidR="0024281D" w:rsidRPr="003726D6" w:rsidRDefault="00986FCA" w:rsidP="00C8585F">
      <w:pPr>
        <w:ind w:left="720"/>
        <w:jc w:val="both"/>
        <w:rPr>
          <w:rFonts w:ascii="Trebuchet MS" w:hAnsi="Trebuchet MS" w:cs="Arial"/>
        </w:rPr>
      </w:pPr>
      <w:hyperlink r:id="rId11" w:history="1">
        <w:r w:rsidR="0024281D" w:rsidRPr="00B47A64">
          <w:rPr>
            <w:rStyle w:val="Hyperlink"/>
            <w:rFonts w:ascii="Trebuchet MS" w:hAnsi="Trebuchet MS" w:cs="Arial"/>
          </w:rPr>
          <w:t>http://www.cnasr.ro/acte-normative</w:t>
        </w:r>
      </w:hyperlink>
      <w:bookmarkStart w:id="2" w:name="_GoBack"/>
      <w:bookmarkEnd w:id="2"/>
    </w:p>
    <w:sectPr w:rsidR="0024281D" w:rsidRPr="003726D6" w:rsidSect="00054237">
      <w:footerReference w:type="default" r:id="rId12"/>
      <w:pgSz w:w="11906" w:h="16838"/>
      <w:pgMar w:top="1417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6B666" w14:textId="77777777" w:rsidR="00986FCA" w:rsidRDefault="00986FCA" w:rsidP="00B83290">
      <w:pPr>
        <w:spacing w:after="0" w:line="240" w:lineRule="auto"/>
      </w:pPr>
      <w:r>
        <w:separator/>
      </w:r>
    </w:p>
  </w:endnote>
  <w:endnote w:type="continuationSeparator" w:id="0">
    <w:p w14:paraId="4B315129" w14:textId="77777777" w:rsidR="00986FCA" w:rsidRDefault="00986FCA" w:rsidP="00B8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0759868"/>
      <w:docPartObj>
        <w:docPartGallery w:val="Page Numbers (Bottom of Page)"/>
        <w:docPartUnique/>
      </w:docPartObj>
    </w:sdtPr>
    <w:sdtEndPr>
      <w:rPr>
        <w:b/>
        <w:color w:val="17365D" w:themeColor="text2" w:themeShade="BF"/>
      </w:rPr>
    </w:sdtEndPr>
    <w:sdtContent>
      <w:p w14:paraId="176156DE" w14:textId="77777777" w:rsidR="00934E80" w:rsidRPr="00934E80" w:rsidRDefault="00934E80" w:rsidP="00934E80">
        <w:pPr>
          <w:pStyle w:val="Subsol"/>
          <w:spacing w:before="120" w:after="120"/>
          <w:jc w:val="right"/>
          <w:rPr>
            <w:b/>
            <w:color w:val="17365D" w:themeColor="text2" w:themeShade="BF"/>
          </w:rPr>
        </w:pPr>
        <w:r w:rsidRPr="00934E80">
          <w:rPr>
            <w:b/>
            <w:color w:val="17365D" w:themeColor="text2" w:themeShade="BF"/>
          </w:rPr>
          <w:fldChar w:fldCharType="begin"/>
        </w:r>
        <w:r w:rsidRPr="00934E80">
          <w:rPr>
            <w:b/>
            <w:color w:val="17365D" w:themeColor="text2" w:themeShade="BF"/>
          </w:rPr>
          <w:instrText>PAGE   \* MERGEFORMAT</w:instrText>
        </w:r>
        <w:r w:rsidRPr="00934E80">
          <w:rPr>
            <w:b/>
            <w:color w:val="17365D" w:themeColor="text2" w:themeShade="BF"/>
          </w:rPr>
          <w:fldChar w:fldCharType="separate"/>
        </w:r>
        <w:r w:rsidR="00C8585F">
          <w:rPr>
            <w:b/>
            <w:noProof/>
            <w:color w:val="17365D" w:themeColor="text2" w:themeShade="BF"/>
          </w:rPr>
          <w:t>1</w:t>
        </w:r>
        <w:r w:rsidRPr="00934E80">
          <w:rPr>
            <w:b/>
            <w:color w:val="17365D" w:themeColor="text2" w:themeShade="BF"/>
          </w:rPr>
          <w:fldChar w:fldCharType="end"/>
        </w:r>
      </w:p>
    </w:sdtContent>
  </w:sdt>
  <w:p w14:paraId="3364AE6C" w14:textId="72DD2D5B" w:rsidR="00B83290" w:rsidRPr="00104531" w:rsidRDefault="00B83290" w:rsidP="00104531">
    <w:pPr>
      <w:spacing w:before="120" w:after="120" w:line="240" w:lineRule="auto"/>
      <w:jc w:val="center"/>
      <w:rPr>
        <w:rFonts w:ascii="Calibri" w:eastAsia="Times New Roman" w:hAnsi="Calibri" w:cs="PF Square Sans Pro Medium"/>
        <w:color w:val="1F4E79"/>
        <w:sz w:val="18"/>
        <w:szCs w:val="18"/>
        <w:lang w:eastAsia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6DD53" w14:textId="77777777" w:rsidR="00986FCA" w:rsidRDefault="00986FCA" w:rsidP="00B83290">
      <w:pPr>
        <w:spacing w:after="0" w:line="240" w:lineRule="auto"/>
      </w:pPr>
      <w:r>
        <w:separator/>
      </w:r>
    </w:p>
  </w:footnote>
  <w:footnote w:type="continuationSeparator" w:id="0">
    <w:p w14:paraId="2AC7FB94" w14:textId="77777777" w:rsidR="00986FCA" w:rsidRDefault="00986FCA" w:rsidP="00B83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74174"/>
    <w:multiLevelType w:val="hybridMultilevel"/>
    <w:tmpl w:val="6E76176E"/>
    <w:lvl w:ilvl="0" w:tplc="04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24F33"/>
    <w:multiLevelType w:val="hybridMultilevel"/>
    <w:tmpl w:val="373C4844"/>
    <w:lvl w:ilvl="0" w:tplc="18B68738">
      <w:start w:val="1"/>
      <w:numFmt w:val="bullet"/>
      <w:lvlText w:val=""/>
      <w:lvlJc w:val="left"/>
      <w:pPr>
        <w:ind w:left="644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813634"/>
    <w:multiLevelType w:val="hybridMultilevel"/>
    <w:tmpl w:val="3538F24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D479EC"/>
    <w:multiLevelType w:val="hybridMultilevel"/>
    <w:tmpl w:val="4F8C27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290"/>
    <w:rsid w:val="00003DFE"/>
    <w:rsid w:val="00042B3B"/>
    <w:rsid w:val="00054237"/>
    <w:rsid w:val="000954B2"/>
    <w:rsid w:val="001005BA"/>
    <w:rsid w:val="00104531"/>
    <w:rsid w:val="001115B4"/>
    <w:rsid w:val="001B6D11"/>
    <w:rsid w:val="001C23A5"/>
    <w:rsid w:val="0024281D"/>
    <w:rsid w:val="002C3357"/>
    <w:rsid w:val="00335787"/>
    <w:rsid w:val="003726D6"/>
    <w:rsid w:val="00374A0B"/>
    <w:rsid w:val="003B3CE1"/>
    <w:rsid w:val="004246A0"/>
    <w:rsid w:val="004361F0"/>
    <w:rsid w:val="0045193C"/>
    <w:rsid w:val="00486AA0"/>
    <w:rsid w:val="004B3B47"/>
    <w:rsid w:val="004D3FE8"/>
    <w:rsid w:val="004E1129"/>
    <w:rsid w:val="00531C31"/>
    <w:rsid w:val="005534D8"/>
    <w:rsid w:val="0055728F"/>
    <w:rsid w:val="00564615"/>
    <w:rsid w:val="0057480C"/>
    <w:rsid w:val="00582F3C"/>
    <w:rsid w:val="005A26C6"/>
    <w:rsid w:val="005D1412"/>
    <w:rsid w:val="005E41E4"/>
    <w:rsid w:val="0064658C"/>
    <w:rsid w:val="0067151D"/>
    <w:rsid w:val="00676E9E"/>
    <w:rsid w:val="00695171"/>
    <w:rsid w:val="00695AB9"/>
    <w:rsid w:val="006C699B"/>
    <w:rsid w:val="006E5F18"/>
    <w:rsid w:val="00701AF1"/>
    <w:rsid w:val="007279CF"/>
    <w:rsid w:val="00752DE7"/>
    <w:rsid w:val="007D65E0"/>
    <w:rsid w:val="00806E11"/>
    <w:rsid w:val="0087640C"/>
    <w:rsid w:val="008B7E5B"/>
    <w:rsid w:val="008C7545"/>
    <w:rsid w:val="008F27F9"/>
    <w:rsid w:val="0090570D"/>
    <w:rsid w:val="00915872"/>
    <w:rsid w:val="00934E80"/>
    <w:rsid w:val="00973C93"/>
    <w:rsid w:val="009757FC"/>
    <w:rsid w:val="00976D44"/>
    <w:rsid w:val="00986FCA"/>
    <w:rsid w:val="00A079C0"/>
    <w:rsid w:val="00A8242F"/>
    <w:rsid w:val="00A82B9A"/>
    <w:rsid w:val="00A877BD"/>
    <w:rsid w:val="00A87C09"/>
    <w:rsid w:val="00A93E5A"/>
    <w:rsid w:val="00AA1824"/>
    <w:rsid w:val="00AC6957"/>
    <w:rsid w:val="00B02358"/>
    <w:rsid w:val="00B2609B"/>
    <w:rsid w:val="00B76A8B"/>
    <w:rsid w:val="00B83290"/>
    <w:rsid w:val="00BA52E2"/>
    <w:rsid w:val="00BB1D13"/>
    <w:rsid w:val="00BE476D"/>
    <w:rsid w:val="00C1055A"/>
    <w:rsid w:val="00C179EF"/>
    <w:rsid w:val="00C771FF"/>
    <w:rsid w:val="00C8585F"/>
    <w:rsid w:val="00CB75F1"/>
    <w:rsid w:val="00CE609C"/>
    <w:rsid w:val="00CE6F37"/>
    <w:rsid w:val="00D34EFE"/>
    <w:rsid w:val="00D60850"/>
    <w:rsid w:val="00D71EDD"/>
    <w:rsid w:val="00DA2EFC"/>
    <w:rsid w:val="00DA4B4C"/>
    <w:rsid w:val="00DB1221"/>
    <w:rsid w:val="00E02972"/>
    <w:rsid w:val="00E1496B"/>
    <w:rsid w:val="00E27211"/>
    <w:rsid w:val="00E45EC3"/>
    <w:rsid w:val="00E634F7"/>
    <w:rsid w:val="00E91446"/>
    <w:rsid w:val="00EF286D"/>
    <w:rsid w:val="00EF631D"/>
    <w:rsid w:val="00EF786B"/>
    <w:rsid w:val="00F46168"/>
    <w:rsid w:val="00F66AC3"/>
    <w:rsid w:val="00FA0F3A"/>
    <w:rsid w:val="00FC21CE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0412A"/>
  <w15:docId w15:val="{8AC8ACB2-8FC1-4E0C-9C86-120A5656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Titlu1">
    <w:name w:val="heading 1"/>
    <w:basedOn w:val="Normal"/>
    <w:next w:val="Normal"/>
    <w:link w:val="Titlu1Caracter"/>
    <w:uiPriority w:val="9"/>
    <w:qFormat/>
    <w:rsid w:val="00B83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A0F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basedOn w:val="Normal"/>
    <w:uiPriority w:val="34"/>
    <w:qFormat/>
    <w:rsid w:val="0087640C"/>
    <w:pPr>
      <w:ind w:left="720"/>
      <w:contextualSpacing/>
    </w:pPr>
    <w:rPr>
      <w:rFonts w:cs="Times New Roman"/>
    </w:rPr>
  </w:style>
  <w:style w:type="paragraph" w:styleId="Antet">
    <w:name w:val="header"/>
    <w:basedOn w:val="Normal"/>
    <w:link w:val="AntetCaracter"/>
    <w:uiPriority w:val="99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83290"/>
  </w:style>
  <w:style w:type="paragraph" w:styleId="Subsol">
    <w:name w:val="footer"/>
    <w:basedOn w:val="Normal"/>
    <w:link w:val="SubsolCaracter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rsid w:val="00B83290"/>
  </w:style>
  <w:style w:type="character" w:customStyle="1" w:styleId="Titlu1Caracter">
    <w:name w:val="Titlu 1 Caracter"/>
    <w:basedOn w:val="Fontdeparagrafimplicit"/>
    <w:link w:val="Titlu1"/>
    <w:uiPriority w:val="9"/>
    <w:rsid w:val="00B832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C6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C6957"/>
    <w:rPr>
      <w:rFonts w:ascii="Tahoma" w:hAnsi="Tahoma" w:cs="Tahoma"/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A079C0"/>
    <w:pPr>
      <w:spacing w:line="240" w:lineRule="auto"/>
    </w:pPr>
    <w:rPr>
      <w:rFonts w:eastAsiaTheme="minorEastAsia"/>
      <w:sz w:val="20"/>
      <w:szCs w:val="20"/>
      <w:lang w:val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A079C0"/>
    <w:rPr>
      <w:rFonts w:eastAsiaTheme="minorEastAsia"/>
      <w:sz w:val="20"/>
      <w:szCs w:val="20"/>
      <w:lang w:val="en-US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A0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Fontdeparagrafimplicit"/>
    <w:uiPriority w:val="99"/>
    <w:unhideWhenUsed/>
    <w:rsid w:val="00A82B9A"/>
    <w:rPr>
      <w:color w:val="0000FF" w:themeColor="hyperlink"/>
      <w:u w:val="single"/>
    </w:rPr>
  </w:style>
  <w:style w:type="character" w:styleId="Referincomentariu">
    <w:name w:val="annotation reference"/>
    <w:basedOn w:val="Fontdeparagrafimplicit"/>
    <w:uiPriority w:val="99"/>
    <w:semiHidden/>
    <w:unhideWhenUsed/>
    <w:rsid w:val="005534D8"/>
    <w:rPr>
      <w:sz w:val="16"/>
      <w:szCs w:val="16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534D8"/>
    <w:rPr>
      <w:rFonts w:eastAsiaTheme="minorHAnsi"/>
      <w:b/>
      <w:bCs/>
      <w:lang w:val="ro-RO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534D8"/>
    <w:rPr>
      <w:rFonts w:eastAsiaTheme="minorEastAsi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6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uri-ue.ro/res/filepicker_users/cd25a597fd-62/2014-2020/acord-parteneriat/Acord_de_Parteneriat_2014-2020_RO_2014RO16M8PA001_1_2_ro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nasr.ro/acte-normativ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nasr.ro/acte-normativ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s.ro/strategia-nationala-de-sanatate-2014-202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B9A24-61C1-4C94-BD60-7111D7E57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daniel chitoi</cp:lastModifiedBy>
  <cp:revision>18</cp:revision>
  <dcterms:created xsi:type="dcterms:W3CDTF">2017-07-03T06:48:00Z</dcterms:created>
  <dcterms:modified xsi:type="dcterms:W3CDTF">2018-06-04T16:39:00Z</dcterms:modified>
</cp:coreProperties>
</file>